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4FC675D" w14:textId="77777777" w:rsidR="009466B6" w:rsidRPr="009466B6" w:rsidRDefault="00B736EB" w:rsidP="009466B6">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9466B6" w:rsidRPr="009466B6">
        <w:rPr>
          <w:rFonts w:ascii="Arial" w:eastAsia="Times New Roman" w:hAnsi="Arial" w:cs="Arial"/>
          <w:b/>
          <w:bCs/>
          <w:color w:val="363636"/>
          <w:sz w:val="24"/>
          <w:szCs w:val="24"/>
          <w:lang w:eastAsia="uk-UA"/>
        </w:rPr>
        <w:t>№120дп-26</w:t>
      </w:r>
    </w:p>
    <w:p w14:paraId="68F36F89" w14:textId="698E211F" w:rsidR="009466B6" w:rsidRPr="009466B6" w:rsidRDefault="009466B6" w:rsidP="009466B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466B6">
        <w:rPr>
          <w:rFonts w:ascii="Arial" w:eastAsia="Times New Roman" w:hAnsi="Arial" w:cs="Arial"/>
          <w:b/>
          <w:bCs/>
          <w:color w:val="363636"/>
          <w:sz w:val="24"/>
          <w:szCs w:val="24"/>
          <w:lang w:eastAsia="uk-UA"/>
        </w:rPr>
        <w:t>05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9466B6">
        <w:rPr>
          <w:rFonts w:ascii="Arial" w:eastAsia="Times New Roman" w:hAnsi="Arial" w:cs="Arial"/>
          <w:b/>
          <w:bCs/>
          <w:color w:val="363636"/>
          <w:sz w:val="24"/>
          <w:szCs w:val="24"/>
          <w:lang w:eastAsia="uk-UA"/>
        </w:rPr>
        <w:t>Київ</w:t>
      </w:r>
    </w:p>
    <w:p w14:paraId="5E0AD247" w14:textId="77777777" w:rsidR="009466B6" w:rsidRPr="009466B6" w:rsidRDefault="009466B6" w:rsidP="009466B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466B6">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w:t>
      </w:r>
      <w:proofErr w:type="spellStart"/>
      <w:r w:rsidRPr="009466B6">
        <w:rPr>
          <w:rFonts w:ascii="Arial" w:eastAsia="Times New Roman" w:hAnsi="Arial" w:cs="Arial"/>
          <w:b/>
          <w:bCs/>
          <w:color w:val="363636"/>
          <w:sz w:val="24"/>
          <w:szCs w:val="24"/>
          <w:lang w:eastAsia="uk-UA"/>
        </w:rPr>
        <w:t>Самарівської</w:t>
      </w:r>
      <w:proofErr w:type="spellEnd"/>
      <w:r w:rsidRPr="009466B6">
        <w:rPr>
          <w:rFonts w:ascii="Arial" w:eastAsia="Times New Roman" w:hAnsi="Arial" w:cs="Arial"/>
          <w:b/>
          <w:bCs/>
          <w:color w:val="363636"/>
          <w:sz w:val="24"/>
          <w:szCs w:val="24"/>
          <w:lang w:eastAsia="uk-UA"/>
        </w:rPr>
        <w:t xml:space="preserve"> окружної прокуратури Дніпропетровської області </w:t>
      </w:r>
      <w:proofErr w:type="spellStart"/>
      <w:r w:rsidRPr="009466B6">
        <w:rPr>
          <w:rFonts w:ascii="Arial" w:eastAsia="Times New Roman" w:hAnsi="Arial" w:cs="Arial"/>
          <w:b/>
          <w:bCs/>
          <w:color w:val="363636"/>
          <w:sz w:val="24"/>
          <w:szCs w:val="24"/>
          <w:lang w:eastAsia="uk-UA"/>
        </w:rPr>
        <w:t>Серченко</w:t>
      </w:r>
      <w:proofErr w:type="spellEnd"/>
      <w:r w:rsidRPr="009466B6">
        <w:rPr>
          <w:rFonts w:ascii="Arial" w:eastAsia="Times New Roman" w:hAnsi="Arial" w:cs="Arial"/>
          <w:b/>
          <w:bCs/>
          <w:color w:val="363636"/>
          <w:sz w:val="24"/>
          <w:szCs w:val="24"/>
          <w:lang w:eastAsia="uk-UA"/>
        </w:rPr>
        <w:t xml:space="preserve"> О.В.</w:t>
      </w:r>
    </w:p>
    <w:p w14:paraId="6031E321" w14:textId="77777777" w:rsidR="009466B6" w:rsidRPr="009466B6" w:rsidRDefault="009466B6" w:rsidP="009466B6">
      <w:pPr>
        <w:spacing w:after="0" w:line="240" w:lineRule="auto"/>
        <w:rPr>
          <w:rFonts w:ascii="Times New Roman" w:eastAsia="Times New Roman" w:hAnsi="Times New Roman" w:cs="Times New Roman"/>
          <w:sz w:val="24"/>
          <w:szCs w:val="24"/>
          <w:lang w:eastAsia="uk-UA"/>
        </w:rPr>
      </w:pPr>
    </w:p>
    <w:p w14:paraId="74E3540F"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Кваліфікаційно-дисциплінарна комісія прокурорів (далі – Комісія, КДКП) у складі: головуючого </w:t>
      </w:r>
      <w:proofErr w:type="spellStart"/>
      <w:r w:rsidRPr="009466B6">
        <w:rPr>
          <w:rFonts w:ascii="Arial" w:eastAsia="Times New Roman" w:hAnsi="Arial" w:cs="Arial"/>
          <w:color w:val="363636"/>
          <w:sz w:val="24"/>
          <w:szCs w:val="24"/>
          <w:lang w:eastAsia="uk-UA"/>
        </w:rPr>
        <w:t>Радзівона</w:t>
      </w:r>
      <w:proofErr w:type="spellEnd"/>
      <w:r w:rsidRPr="009466B6">
        <w:rPr>
          <w:rFonts w:ascii="Arial" w:eastAsia="Times New Roman" w:hAnsi="Arial" w:cs="Arial"/>
          <w:color w:val="363636"/>
          <w:sz w:val="24"/>
          <w:szCs w:val="24"/>
          <w:lang w:eastAsia="uk-UA"/>
        </w:rPr>
        <w:t xml:space="preserve"> М.О., членів – </w:t>
      </w:r>
      <w:proofErr w:type="spellStart"/>
      <w:r w:rsidRPr="009466B6">
        <w:rPr>
          <w:rFonts w:ascii="Arial" w:eastAsia="Times New Roman" w:hAnsi="Arial" w:cs="Arial"/>
          <w:color w:val="363636"/>
          <w:sz w:val="24"/>
          <w:szCs w:val="24"/>
          <w:lang w:eastAsia="uk-UA"/>
        </w:rPr>
        <w:t>Бобровник</w:t>
      </w:r>
      <w:proofErr w:type="spellEnd"/>
      <w:r w:rsidRPr="009466B6">
        <w:rPr>
          <w:rFonts w:ascii="Arial" w:eastAsia="Times New Roman" w:hAnsi="Arial" w:cs="Arial"/>
          <w:color w:val="363636"/>
          <w:sz w:val="24"/>
          <w:szCs w:val="24"/>
          <w:lang w:eastAsia="uk-UA"/>
        </w:rPr>
        <w:t xml:space="preserve"> С.В.,</w:t>
      </w:r>
    </w:p>
    <w:p w14:paraId="501CB2F1"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proofErr w:type="spellStart"/>
      <w:r w:rsidRPr="009466B6">
        <w:rPr>
          <w:rFonts w:ascii="Arial" w:eastAsia="Times New Roman" w:hAnsi="Arial" w:cs="Arial"/>
          <w:color w:val="363636"/>
          <w:sz w:val="24"/>
          <w:szCs w:val="24"/>
          <w:lang w:eastAsia="uk-UA"/>
        </w:rPr>
        <w:t>Булулукова</w:t>
      </w:r>
      <w:proofErr w:type="spellEnd"/>
      <w:r w:rsidRPr="009466B6">
        <w:rPr>
          <w:rFonts w:ascii="Arial" w:eastAsia="Times New Roman" w:hAnsi="Arial" w:cs="Arial"/>
          <w:color w:val="363636"/>
          <w:sz w:val="24"/>
          <w:szCs w:val="24"/>
          <w:lang w:eastAsia="uk-UA"/>
        </w:rPr>
        <w:t xml:space="preserve"> О.Ю., Гарбузи Н.В., Коваль К.П., </w:t>
      </w:r>
      <w:proofErr w:type="spellStart"/>
      <w:r w:rsidRPr="009466B6">
        <w:rPr>
          <w:rFonts w:ascii="Arial" w:eastAsia="Times New Roman" w:hAnsi="Arial" w:cs="Arial"/>
          <w:color w:val="363636"/>
          <w:sz w:val="24"/>
          <w:szCs w:val="24"/>
          <w:lang w:eastAsia="uk-UA"/>
        </w:rPr>
        <w:t>Куриленка</w:t>
      </w:r>
      <w:proofErr w:type="spellEnd"/>
      <w:r w:rsidRPr="009466B6">
        <w:rPr>
          <w:rFonts w:ascii="Arial" w:eastAsia="Times New Roman" w:hAnsi="Arial" w:cs="Arial"/>
          <w:color w:val="363636"/>
          <w:sz w:val="24"/>
          <w:szCs w:val="24"/>
          <w:lang w:eastAsia="uk-UA"/>
        </w:rPr>
        <w:t xml:space="preserve"> Д.В., </w:t>
      </w:r>
      <w:proofErr w:type="spellStart"/>
      <w:r w:rsidRPr="009466B6">
        <w:rPr>
          <w:rFonts w:ascii="Arial" w:eastAsia="Times New Roman" w:hAnsi="Arial" w:cs="Arial"/>
          <w:color w:val="363636"/>
          <w:sz w:val="24"/>
          <w:szCs w:val="24"/>
          <w:lang w:eastAsia="uk-UA"/>
        </w:rPr>
        <w:t>Мавроді</w:t>
      </w:r>
      <w:proofErr w:type="spellEnd"/>
      <w:r w:rsidRPr="009466B6">
        <w:rPr>
          <w:rFonts w:ascii="Arial" w:eastAsia="Times New Roman" w:hAnsi="Arial" w:cs="Arial"/>
          <w:color w:val="363636"/>
          <w:sz w:val="24"/>
          <w:szCs w:val="24"/>
          <w:lang w:eastAsia="uk-UA"/>
        </w:rPr>
        <w:t xml:space="preserve"> В.В., </w:t>
      </w:r>
      <w:proofErr w:type="spellStart"/>
      <w:r w:rsidRPr="009466B6">
        <w:rPr>
          <w:rFonts w:ascii="Arial" w:eastAsia="Times New Roman" w:hAnsi="Arial" w:cs="Arial"/>
          <w:color w:val="363636"/>
          <w:sz w:val="24"/>
          <w:szCs w:val="24"/>
          <w:lang w:eastAsia="uk-UA"/>
        </w:rPr>
        <w:t>Мнишенко</w:t>
      </w:r>
      <w:proofErr w:type="spellEnd"/>
      <w:r w:rsidRPr="009466B6">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в діях прокурора </w:t>
      </w:r>
      <w:proofErr w:type="spellStart"/>
      <w:r w:rsidRPr="009466B6">
        <w:rPr>
          <w:rFonts w:ascii="Arial" w:eastAsia="Times New Roman" w:hAnsi="Arial" w:cs="Arial"/>
          <w:color w:val="363636"/>
          <w:sz w:val="24"/>
          <w:szCs w:val="24"/>
          <w:lang w:eastAsia="uk-UA"/>
        </w:rPr>
        <w:t>Самарівської</w:t>
      </w:r>
      <w:proofErr w:type="spellEnd"/>
      <w:r w:rsidRPr="009466B6">
        <w:rPr>
          <w:rFonts w:ascii="Arial" w:eastAsia="Times New Roman" w:hAnsi="Arial" w:cs="Arial"/>
          <w:color w:val="363636"/>
          <w:sz w:val="24"/>
          <w:szCs w:val="24"/>
          <w:lang w:eastAsia="uk-UA"/>
        </w:rPr>
        <w:t xml:space="preserve"> окружної прокуратури Дніпропетровської області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Олени Валентинівни у дисциплінарному провадженні № 07/3/2-655дс-293дп-25,</w:t>
      </w:r>
    </w:p>
    <w:p w14:paraId="7809AC2D"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w:t>
      </w:r>
    </w:p>
    <w:p w14:paraId="261F3861"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ВСТАНОВИЛА:</w:t>
      </w:r>
    </w:p>
    <w:p w14:paraId="16C2A8CC"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1.      Відомості про прокурора, стосовно якого здійснюється дисциплінарне провадження</w:t>
      </w:r>
    </w:p>
    <w:p w14:paraId="44D25F7E"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Олена Валентинівна в органах прокуратури працює з серпня 2013 року, посаду прокурора </w:t>
      </w:r>
      <w:proofErr w:type="spellStart"/>
      <w:r w:rsidRPr="009466B6">
        <w:rPr>
          <w:rFonts w:ascii="Arial" w:eastAsia="Times New Roman" w:hAnsi="Arial" w:cs="Arial"/>
          <w:color w:val="363636"/>
          <w:sz w:val="24"/>
          <w:szCs w:val="24"/>
          <w:lang w:eastAsia="uk-UA"/>
        </w:rPr>
        <w:t>Самарівської</w:t>
      </w:r>
      <w:proofErr w:type="spellEnd"/>
      <w:r w:rsidRPr="009466B6">
        <w:rPr>
          <w:rFonts w:ascii="Arial" w:eastAsia="Times New Roman" w:hAnsi="Arial" w:cs="Arial"/>
          <w:color w:val="363636"/>
          <w:sz w:val="24"/>
          <w:szCs w:val="24"/>
          <w:lang w:eastAsia="uk-UA"/>
        </w:rPr>
        <w:t xml:space="preserve"> окружної прокуратури Дніпропетровської області обіймає з 24.02.2025.</w:t>
      </w:r>
    </w:p>
    <w:p w14:paraId="55A64641"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Присягу прокурора склала 10.07.2014, з положеннями Кодексу професійної етики та поведінки прокурорів ознайомлена 16.09.2019.</w:t>
      </w:r>
    </w:p>
    <w:p w14:paraId="66E21184"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Характеризується позитивно. Дисциплінарних стягнень не має.</w:t>
      </w:r>
    </w:p>
    <w:p w14:paraId="09C6CFFF"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w:t>
      </w:r>
    </w:p>
    <w:p w14:paraId="2B26115A"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2.      Відомості щодо етапів дисциплінарного провадження</w:t>
      </w:r>
    </w:p>
    <w:p w14:paraId="6E746782"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До Комісії 17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w:t>
      </w:r>
    </w:p>
    <w:p w14:paraId="02B3E0D0"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lastRenderedPageBreak/>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9466B6">
        <w:rPr>
          <w:rFonts w:ascii="Arial" w:eastAsia="Times New Roman" w:hAnsi="Arial" w:cs="Arial"/>
          <w:color w:val="363636"/>
          <w:sz w:val="24"/>
          <w:szCs w:val="24"/>
          <w:lang w:eastAsia="uk-UA"/>
        </w:rPr>
        <w:t>розподілено</w:t>
      </w:r>
      <w:proofErr w:type="spellEnd"/>
      <w:r w:rsidRPr="009466B6">
        <w:rPr>
          <w:rFonts w:ascii="Arial" w:eastAsia="Times New Roman" w:hAnsi="Arial" w:cs="Arial"/>
          <w:color w:val="363636"/>
          <w:sz w:val="24"/>
          <w:szCs w:val="24"/>
          <w:lang w:eastAsia="uk-UA"/>
        </w:rPr>
        <w:t xml:space="preserve"> члену Комісії </w:t>
      </w:r>
      <w:proofErr w:type="spellStart"/>
      <w:r w:rsidRPr="009466B6">
        <w:rPr>
          <w:rFonts w:ascii="Arial" w:eastAsia="Times New Roman" w:hAnsi="Arial" w:cs="Arial"/>
          <w:color w:val="363636"/>
          <w:sz w:val="24"/>
          <w:szCs w:val="24"/>
          <w:lang w:eastAsia="uk-UA"/>
        </w:rPr>
        <w:t>Мавроді</w:t>
      </w:r>
      <w:proofErr w:type="spellEnd"/>
      <w:r w:rsidRPr="009466B6">
        <w:rPr>
          <w:rFonts w:ascii="Arial" w:eastAsia="Times New Roman" w:hAnsi="Arial" w:cs="Arial"/>
          <w:color w:val="363636"/>
          <w:sz w:val="24"/>
          <w:szCs w:val="24"/>
          <w:lang w:eastAsia="uk-UA"/>
        </w:rPr>
        <w:t xml:space="preserve"> В.В., за результатами вивчення якої 29 липня 2025 року ним прийнято рішення про відкриття дисциплінарного провадження.</w:t>
      </w:r>
    </w:p>
    <w:p w14:paraId="49C44555"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Рішенням Комісії від 11 вересня 2025 року № 301дп-25 продовжено строк перевірки відомостей про наявність підстав для притягнення прокурора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до дисциплінарної відповідальності у дисциплінарному провадженні № 07/3/2-655дс-293дп-25 до 17 жовтня 2025 року.</w:t>
      </w:r>
    </w:p>
    <w:p w14:paraId="09A4A972"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За результатами перевірки членом Комісії </w:t>
      </w:r>
      <w:proofErr w:type="spellStart"/>
      <w:r w:rsidRPr="009466B6">
        <w:rPr>
          <w:rFonts w:ascii="Arial" w:eastAsia="Times New Roman" w:hAnsi="Arial" w:cs="Arial"/>
          <w:color w:val="363636"/>
          <w:sz w:val="24"/>
          <w:szCs w:val="24"/>
          <w:lang w:eastAsia="uk-UA"/>
        </w:rPr>
        <w:t>Мавроді</w:t>
      </w:r>
      <w:proofErr w:type="spellEnd"/>
      <w:r w:rsidRPr="009466B6">
        <w:rPr>
          <w:rFonts w:ascii="Arial" w:eastAsia="Times New Roman" w:hAnsi="Arial" w:cs="Arial"/>
          <w:color w:val="363636"/>
          <w:sz w:val="24"/>
          <w:szCs w:val="24"/>
          <w:lang w:eastAsia="uk-UA"/>
        </w:rPr>
        <w:t xml:space="preserve"> В.В. 17 лютого 2026 року складено висновок про відсутність дисциплінарного проступку в діях прокурора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який того ж дня разом із матеріалами дисциплінарного провадження передано на розгляд КДКП.</w:t>
      </w:r>
    </w:p>
    <w:p w14:paraId="0D05438C"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Скаржника та прокурора своєчасно та належним чином повідомлено про час і місце проведення засідання Комісії.</w:t>
      </w:r>
    </w:p>
    <w:p w14:paraId="1DFD1021"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Прокурор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листом від 05 березня 2026 року повідомила Комісію про згоду на розгляд висновку за її відсутності та в повному обсязі погодилась із вказаним висновком.</w:t>
      </w:r>
    </w:p>
    <w:p w14:paraId="1060734B"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За таких умов Комісія, ураховуючи вимоги пункту 1 частини третьої   статті 47 Закону України «Про прокуратуру» від 14 жовтня</w:t>
      </w:r>
    </w:p>
    <w:p w14:paraId="5F33CBA7"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2014 року № 1697-VII (далі – Закон № 1697-VII), прийняла рішення про розгляд висновку за відсутності прокурора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w:t>
      </w:r>
    </w:p>
    <w:p w14:paraId="6118A37A"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Від скаржника у засіданні Комісії взяв участь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який погодився із висновком члена Комісії та не заперечував щодо закриття дисциплінарного провадження.</w:t>
      </w:r>
    </w:p>
    <w:p w14:paraId="0944690C"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w:t>
      </w:r>
    </w:p>
    <w:p w14:paraId="207EB027"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3. Зміст дисциплінарної скарги</w:t>
      </w:r>
    </w:p>
    <w:p w14:paraId="373883E3"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Скаржник зазначив, що прокурору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за результатами первинного огляду 01.11.2018 встановлено ІІІ групу інвалідності, загальне захворювання, безстроково.</w:t>
      </w:r>
    </w:p>
    <w:p w14:paraId="0E286C64"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Центром оцінювання функціонального стану особи, для перевірки обґрунтованості рішень про встановлення групи інвалідності забезпечення прибуття прокурора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не </w:t>
      </w:r>
      <w:proofErr w:type="spellStart"/>
      <w:r w:rsidRPr="009466B6">
        <w:rPr>
          <w:rFonts w:ascii="Arial" w:eastAsia="Times New Roman" w:hAnsi="Arial" w:cs="Arial"/>
          <w:color w:val="363636"/>
          <w:sz w:val="24"/>
          <w:szCs w:val="24"/>
          <w:lang w:eastAsia="uk-UA"/>
        </w:rPr>
        <w:t>ініціювалось</w:t>
      </w:r>
      <w:proofErr w:type="spellEnd"/>
      <w:r w:rsidRPr="009466B6">
        <w:rPr>
          <w:rFonts w:ascii="Arial" w:eastAsia="Times New Roman" w:hAnsi="Arial" w:cs="Arial"/>
          <w:color w:val="363636"/>
          <w:sz w:val="24"/>
          <w:szCs w:val="24"/>
          <w:lang w:eastAsia="uk-UA"/>
        </w:rPr>
        <w:t>.</w:t>
      </w:r>
    </w:p>
    <w:p w14:paraId="3FD2F266"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На думку скаржника, вказані дії прокурора створили в суспільстві негативне уявлення про наявність корупційної складової у діяльності органів прокуратури, що завдало істотної шкоди авторитету органів прокуратури, викликало негативний суспільний резонанс.</w:t>
      </w:r>
    </w:p>
    <w:p w14:paraId="1AAA0421"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За таких обставин в діях прокурора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наявні ознаки дисциплінарного проступку, передбаченого пунктами 5 та 6 частини першої статті 43 Закону 1697-VII, а саме – вчинення дій, що порочать звання прокурора і можуть викликати сумнів у його об’єктивності, неупередженості та незалежності, у чесності </w:t>
      </w:r>
      <w:r w:rsidRPr="009466B6">
        <w:rPr>
          <w:rFonts w:ascii="Arial" w:eastAsia="Times New Roman" w:hAnsi="Arial" w:cs="Arial"/>
          <w:color w:val="363636"/>
          <w:sz w:val="24"/>
          <w:szCs w:val="24"/>
          <w:lang w:eastAsia="uk-UA"/>
        </w:rPr>
        <w:lastRenderedPageBreak/>
        <w:t>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76D2E00"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w:t>
      </w:r>
    </w:p>
    <w:p w14:paraId="028A5879"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4. Обставини, встановлені під час здійснення дисциплінарного провадження</w:t>
      </w:r>
    </w:p>
    <w:p w14:paraId="1070BC5A"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Заслухавши доповідача – члена Комісії </w:t>
      </w:r>
      <w:proofErr w:type="spellStart"/>
      <w:r w:rsidRPr="009466B6">
        <w:rPr>
          <w:rFonts w:ascii="Arial" w:eastAsia="Times New Roman" w:hAnsi="Arial" w:cs="Arial"/>
          <w:color w:val="363636"/>
          <w:sz w:val="24"/>
          <w:szCs w:val="24"/>
          <w:lang w:eastAsia="uk-UA"/>
        </w:rPr>
        <w:t>Мавроді</w:t>
      </w:r>
      <w:proofErr w:type="spellEnd"/>
      <w:r w:rsidRPr="009466B6">
        <w:rPr>
          <w:rFonts w:ascii="Arial" w:eastAsia="Times New Roman" w:hAnsi="Arial" w:cs="Arial"/>
          <w:color w:val="363636"/>
          <w:sz w:val="24"/>
          <w:szCs w:val="24"/>
          <w:lang w:eastAsia="uk-UA"/>
        </w:rPr>
        <w:t xml:space="preserve"> В.В.,  представника скаржника – ОСОБУ_1, вивчивши висновок, дослідивши матеріали дисциплінарного провадження, Комісія встановила таке.</w:t>
      </w:r>
    </w:p>
    <w:p w14:paraId="4FF68A7C"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402B93F5"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62D800D5"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13A4DBA0"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68A4059"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70D36B26"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9466B6">
        <w:rPr>
          <w:rFonts w:ascii="Arial" w:eastAsia="Times New Roman" w:hAnsi="Arial" w:cs="Arial"/>
          <w:color w:val="363636"/>
          <w:sz w:val="24"/>
          <w:szCs w:val="24"/>
          <w:lang w:eastAsia="uk-UA"/>
        </w:rPr>
        <w:t>інвалідностей</w:t>
      </w:r>
      <w:proofErr w:type="spellEnd"/>
      <w:r w:rsidRPr="009466B6">
        <w:rPr>
          <w:rFonts w:ascii="Arial" w:eastAsia="Times New Roman" w:hAnsi="Arial" w:cs="Arial"/>
          <w:color w:val="363636"/>
          <w:sz w:val="24"/>
          <w:szCs w:val="24"/>
          <w:lang w:eastAsia="uk-UA"/>
        </w:rPr>
        <w:t xml:space="preserve"> прокурорам в окремих регіонах, сприяв зосередженню уваги громадськості на цій проблематиці.</w:t>
      </w:r>
    </w:p>
    <w:p w14:paraId="79C28251"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w:t>
      </w:r>
    </w:p>
    <w:p w14:paraId="360E64D2"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13EAED1"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CC582A9"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lastRenderedPageBreak/>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0032551B"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25F799C4"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З матеріалів дисциплінарного провадження вбачається, що питання встановлення інвалідності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було вперше порушене (ініційоване) дитячим невропатологом у м. Бахчисарай у 2007 році, після чого відбулося первинне засідання МСЕК. Зі слів прокурора, повторний огляд після первинного засідання МСЕК проведено у 2008 році, а надалі вона неодноразово проходила повторні переогляди.</w:t>
      </w:r>
    </w:p>
    <w:p w14:paraId="26D2CD72"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Водночас у матеріалах дисциплінарного провадження відсутні документи та довідки, що підтверджують встановлення інвалідності у 2007 році. Зазначені обставини наведені виключно зі змісту пояснень прокурора.</w:t>
      </w:r>
    </w:p>
    <w:p w14:paraId="00205D18"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Надалі міжрайонною Новомосковською МСЕК прокурору встановлено ІІІ групу інвалідності пожиттєво, відповідно до довідки від 05.11.2018 № 353 до акту огляду МСЕК серії 12 ААБ № 019970, причина інвалідності зазначена інвалідність з дитинства. Проходження огляду МСЕК у місті Новомосковськ відбувалося у зв’язку з переїздом  прокурора.</w:t>
      </w:r>
    </w:p>
    <w:p w14:paraId="74A00A8D"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Начальник відділу кадрової роботи та державної служби обласної прокуратури </w:t>
      </w:r>
      <w:proofErr w:type="spellStart"/>
      <w:r w:rsidRPr="009466B6">
        <w:rPr>
          <w:rFonts w:ascii="Arial" w:eastAsia="Times New Roman" w:hAnsi="Arial" w:cs="Arial"/>
          <w:color w:val="363636"/>
          <w:sz w:val="24"/>
          <w:szCs w:val="24"/>
          <w:lang w:eastAsia="uk-UA"/>
        </w:rPr>
        <w:t>Крапивна</w:t>
      </w:r>
      <w:proofErr w:type="spellEnd"/>
      <w:r w:rsidRPr="009466B6">
        <w:rPr>
          <w:rFonts w:ascii="Arial" w:eastAsia="Times New Roman" w:hAnsi="Arial" w:cs="Arial"/>
          <w:color w:val="363636"/>
          <w:sz w:val="24"/>
          <w:szCs w:val="24"/>
          <w:lang w:eastAsia="uk-UA"/>
        </w:rPr>
        <w:t xml:space="preserve"> О.В. пояснила, що прокурором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до кадрового підрозділу обласної прокуратури надано копію довідки  № 353 до </w:t>
      </w:r>
      <w:proofErr w:type="spellStart"/>
      <w:r w:rsidRPr="009466B6">
        <w:rPr>
          <w:rFonts w:ascii="Arial" w:eastAsia="Times New Roman" w:hAnsi="Arial" w:cs="Arial"/>
          <w:color w:val="363636"/>
          <w:sz w:val="24"/>
          <w:szCs w:val="24"/>
          <w:lang w:eastAsia="uk-UA"/>
        </w:rPr>
        <w:t>акта</w:t>
      </w:r>
      <w:proofErr w:type="spellEnd"/>
      <w:r w:rsidRPr="009466B6">
        <w:rPr>
          <w:rFonts w:ascii="Arial" w:eastAsia="Times New Roman" w:hAnsi="Arial" w:cs="Arial"/>
          <w:color w:val="363636"/>
          <w:sz w:val="24"/>
          <w:szCs w:val="24"/>
          <w:lang w:eastAsia="uk-UA"/>
        </w:rPr>
        <w:t xml:space="preserve"> огляду медико-соціальною експертною комісією (видається інваліду) серія 12ААБ  № 019970 про проходження повторного огляду інваліда, із встановленням ІІІ групи інвалідності з 05.11.2018, через інвалідність з дитинства з УОРА, </w:t>
      </w:r>
      <w:proofErr w:type="spellStart"/>
      <w:r w:rsidRPr="009466B6">
        <w:rPr>
          <w:rFonts w:ascii="Arial" w:eastAsia="Times New Roman" w:hAnsi="Arial" w:cs="Arial"/>
          <w:color w:val="363636"/>
          <w:sz w:val="24"/>
          <w:szCs w:val="24"/>
          <w:lang w:eastAsia="uk-UA"/>
        </w:rPr>
        <w:t>безтерміново</w:t>
      </w:r>
      <w:proofErr w:type="spellEnd"/>
      <w:r w:rsidRPr="009466B6">
        <w:rPr>
          <w:rFonts w:ascii="Arial" w:eastAsia="Times New Roman" w:hAnsi="Arial" w:cs="Arial"/>
          <w:color w:val="363636"/>
          <w:sz w:val="24"/>
          <w:szCs w:val="24"/>
          <w:lang w:eastAsia="uk-UA"/>
        </w:rPr>
        <w:t xml:space="preserve">. Інших документів, у тому числі і індивідуальної програми реабілітації інваліда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не надавалось. Із заявами про створення спеціальних умов праці, спеціального обладнання робочого місця чи коригування робочого графіку не зверталась. Будь якими соціальними гарантіями чи пільгами пов’язаними з інвалідністю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не користувалась. Прокурор на військовому обліку не перебуває.</w:t>
      </w:r>
    </w:p>
    <w:p w14:paraId="3AC1C334"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Листом Офісу Генерального прокурора від 24.10.2025 повідомлено, що прокурор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17.09.2025 під підпис ознайомилася з листом про необхідність прибуття до ДУ «Український державний науково-дослідний інститут медико-соціальних проблем інвалідності МОЗ України» у строк до 30.09.2025 для перевірки обґрунтованості рішень медико-соціальних експертних комісій про встановлення груп інвалідності.</w:t>
      </w:r>
    </w:p>
    <w:p w14:paraId="366A6D0B"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прибула до зазначеного медичного закладу та перебувала у стаціонарному відділенні з 23 до 26.09.2025, що підтверджується довідкою від 26.09.2025.</w:t>
      </w:r>
    </w:p>
    <w:p w14:paraId="2BE61FF4"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lastRenderedPageBreak/>
        <w:t xml:space="preserve">Наразі рішення експертної команди з оцінювання повсякденного функціонування особи щодо прокурора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в матеріалах дисциплінарного провадження відсутнє.</w:t>
      </w:r>
    </w:p>
    <w:p w14:paraId="3664AF21"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У межах кримінального провадження № (конфіденційна інформація) від 21.10.2024 для проведення допиту чи інших процесуальних дій не викликалась, не допитувалась, про підозру їй не повідомлено.</w:t>
      </w:r>
    </w:p>
    <w:p w14:paraId="4F9F5682"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Одночасно старшим групи прокурорів у цьому провадженні надано дозвіл на розголошення відомостей досудового розслідування стосовно вказаної особи.</w:t>
      </w:r>
    </w:p>
    <w:p w14:paraId="2EC6AB0B"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w:t>
      </w:r>
    </w:p>
    <w:p w14:paraId="169C9B77"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4.1 Короткий зміст висновку службового розслідування</w:t>
      </w:r>
    </w:p>
    <w:p w14:paraId="1104EF3D"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Відповідно до наказу керівника Дніпропетровської обласної прокуратури від 11.08.2025 № 643к проведено службове розслідування стосовно</w:t>
      </w:r>
    </w:p>
    <w:p w14:paraId="055AA3D2"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w:t>
      </w:r>
    </w:p>
    <w:p w14:paraId="014B6CA9"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Під час службового розслідування інформація про отримання</w:t>
      </w:r>
    </w:p>
    <w:p w14:paraId="459439CE"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статусу особи з інвалідністю та отримання пенсійних виплат знайшла своє підтвердження.</w:t>
      </w:r>
    </w:p>
    <w:p w14:paraId="627A6655"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w:t>
      </w:r>
    </w:p>
    <w:p w14:paraId="0CB4AFA9"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5. Пояснення прокурора</w:t>
      </w:r>
    </w:p>
    <w:p w14:paraId="0AC3A5A3"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         Прокурор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у своїх поясненнях зазначила, що є особою з інвалідністю з дитинства відповідно до законодавства у сфері охорони здоров’я та соціального захисту. За її словами, це підтверджується наявними у неї медичними документами та відповідними рішеннями МСЕК.</w:t>
      </w:r>
    </w:p>
    <w:p w14:paraId="0EB61D62"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наголосила, що останній комісійний огляд вона проходила 05.11.2018, і цей огляд був плановим переоглядом, а не первинним встановленням інвалідності, як помилково зазначено у дисциплінарній скарзі.</w:t>
      </w:r>
    </w:p>
    <w:p w14:paraId="7B91F0CB"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         Вона повідомила, що захворювання, яке стало підставою для встановлення групи інвалідності, (конфіденційна інформація). Зі слів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унаслідок цього вона з дитинства перебувала на обліку у (конфіденційна інформація), проходила лікування, а загальний період лікування до моменту встановлення інвалідності тривав з 1990 До 2007 року. Процедуру встановлення інвалідності, за її поясненнями, було ініційовано дитячим (конфіденційна інформація) 14.11.2007 у зв’язку зі встановленим діагнозом (конфіденційна інформація).</w:t>
      </w:r>
    </w:p>
    <w:p w14:paraId="28CFA4CB"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також вказала, що первинне засідання МСЕК у 2007 році проводилось за місцем її проживання в АР Крим (Бахчисарайський район) на базі Бахчисарайської центральної районної лікарні, а повторні огляди надалі також проходили за місцем проживання. У зв’язку з переїздом у 2014 році до Дніпропетровської області (м. Самар / колишня назва — Новомосковськ) повторний огляд 05.11.2018 вона проходила у КЗ МСЕ «ДОР» Міжрайонній Новомосковській МСЕК.</w:t>
      </w:r>
    </w:p>
    <w:p w14:paraId="40F1BBC4"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lastRenderedPageBreak/>
        <w:t>         Окремо заперечила доводи скаржника про те, що на виконання рішення РНБО вона нібито мала ініціювати забезпечення свого прибуття до Українського державного науково-дослідного інституту медико-соціальних проблем інвалідності МОЗ України для повторної перевірки. Вона зазначила, що діяла виключно в межах чинного законодавства та на підставі належно оформлених медичних документів, які були розглянуті у встановленому порядку МСЕК, а також підкреслила, що обов’язку самостійно ініціювати повторну перевірку медичних висновків у неї не було, так само як і підстав для такого ініціювання, оскільки сумнівів щодо обґрунтованості медичних висновків у неї не виникало.</w:t>
      </w:r>
    </w:p>
    <w:p w14:paraId="14BD14A4"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         Прокурор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у своїх поясненнях також зазначила, що твердження скаржника про нібито отримання нею пенсії за вислугу років відповідно до статті 86 Закону України «Про прокуратуру» з 07.04.2015 не відповідає дійсності.</w:t>
      </w:r>
    </w:p>
    <w:p w14:paraId="34CD812A"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         Вона перебуває на обліку в органі соціального захисту населення </w:t>
      </w:r>
      <w:proofErr w:type="spellStart"/>
      <w:r w:rsidRPr="009466B6">
        <w:rPr>
          <w:rFonts w:ascii="Arial" w:eastAsia="Times New Roman" w:hAnsi="Arial" w:cs="Arial"/>
          <w:color w:val="363636"/>
          <w:sz w:val="24"/>
          <w:szCs w:val="24"/>
          <w:lang w:eastAsia="uk-UA"/>
        </w:rPr>
        <w:t>Самарівської</w:t>
      </w:r>
      <w:proofErr w:type="spellEnd"/>
      <w:r w:rsidRPr="009466B6">
        <w:rPr>
          <w:rFonts w:ascii="Arial" w:eastAsia="Times New Roman" w:hAnsi="Arial" w:cs="Arial"/>
          <w:color w:val="363636"/>
          <w:sz w:val="24"/>
          <w:szCs w:val="24"/>
          <w:lang w:eastAsia="uk-UA"/>
        </w:rPr>
        <w:t xml:space="preserve"> територіальної громади та отримує державну соціальну допомогу - допомогу особам з інвалідністю з дитинства та дітям з інвалідністю, призначену відповідно до Закону України «Про державну соціальну допомогу особам з інвалідністю з дитинства та дітям з інвалідністю» та постанови Кабінету Міністрів України № 332 від 07.04.2022.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наголосила, що йдеться саме про соціальну допомогу, яка призначається компетентним органом соціального захисту на підставі відповідних рішень та у порядку, визначеному законодавством, і що жодного неправомірного отримання коштів з Державного бюджету України з її боку не було.</w:t>
      </w:r>
    </w:p>
    <w:p w14:paraId="4AE0FAD4"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         Крім того,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заперечила твердження скаржника про те, що її дії нібито «створили в суспільстві негативне уявлення про наявність корупційної складової у діяльності органів прокуратури, завдали істотної шкоди авторитету прокуратури та викликали негативний суспільний резонанс». Вона вказала, що наведені формулювання мають оціночний характер та не підтверджені жодними доказами, оскільки скаржником не наведено конкретних фактів, даних про суспільну реакцію або посилань на медіа матеріали, які б підтверджували відповідні твердження.</w:t>
      </w:r>
    </w:p>
    <w:p w14:paraId="3403774D"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Також зазначила, що її службова діяльність, етична поведінка та дотримання вимог законодавства і правил прокурорської етики не були підставою для скарг, зауважень або дисциплінарних стягнень.</w:t>
      </w:r>
    </w:p>
    <w:p w14:paraId="0404881D"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w:t>
      </w:r>
    </w:p>
    <w:p w14:paraId="3CE66A6C"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6. Правові джерела, що підлягають застосуванню, та мотиви ухваленого</w:t>
      </w:r>
    </w:p>
    <w:p w14:paraId="6E8D7950"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Комісією рішення</w:t>
      </w:r>
    </w:p>
    <w:p w14:paraId="4473E839"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DA0BDC8"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w:t>
      </w:r>
    </w:p>
    <w:p w14:paraId="0A9D6ACA"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lastRenderedPageBreak/>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41685A6"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p>
    <w:p w14:paraId="7F1208F8"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71EEFFDC"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78DA9F2B"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6192563"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DBC2F0A"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77657802"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AB9DBB7"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72EC00B"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78A2130"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lastRenderedPageBreak/>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9281B50"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9466B6">
        <w:rPr>
          <w:rFonts w:ascii="Arial" w:eastAsia="Times New Roman" w:hAnsi="Arial" w:cs="Arial"/>
          <w:color w:val="363636"/>
          <w:sz w:val="24"/>
          <w:szCs w:val="24"/>
          <w:lang w:eastAsia="uk-UA"/>
        </w:rPr>
        <w:t>професійно</w:t>
      </w:r>
      <w:proofErr w:type="spellEnd"/>
      <w:r w:rsidRPr="009466B6">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2AC7CB0"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E3867B9"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4EFDA62"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099A198"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0D8FC57"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9466B6">
        <w:rPr>
          <w:rFonts w:ascii="Arial" w:eastAsia="Times New Roman" w:hAnsi="Arial" w:cs="Arial"/>
          <w:color w:val="363636"/>
          <w:sz w:val="24"/>
          <w:szCs w:val="24"/>
          <w:lang w:eastAsia="uk-UA"/>
        </w:rPr>
        <w:t>зв’язків</w:t>
      </w:r>
      <w:proofErr w:type="spellEnd"/>
      <w:r w:rsidRPr="009466B6">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F557151"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BE916DA"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lastRenderedPageBreak/>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466B6">
        <w:rPr>
          <w:rFonts w:ascii="Arial" w:eastAsia="Times New Roman" w:hAnsi="Arial" w:cs="Arial"/>
          <w:color w:val="363636"/>
          <w:sz w:val="24"/>
          <w:szCs w:val="24"/>
          <w:lang w:eastAsia="uk-UA"/>
        </w:rPr>
        <w:t>професійно</w:t>
      </w:r>
      <w:proofErr w:type="spellEnd"/>
      <w:r w:rsidRPr="009466B6">
        <w:rPr>
          <w:rFonts w:ascii="Arial" w:eastAsia="Times New Roman" w:hAnsi="Arial" w:cs="Arial"/>
          <w:color w:val="363636"/>
          <w:sz w:val="24"/>
          <w:szCs w:val="24"/>
          <w:lang w:eastAsia="uk-UA"/>
        </w:rPr>
        <w:t>, відповідно до закону, згідно з правилами та етикою їх професії, у будь-який час дотримуватися найбільш високих норм чесності.</w:t>
      </w:r>
    </w:p>
    <w:p w14:paraId="681E8EA5"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w:t>
      </w:r>
    </w:p>
    <w:p w14:paraId="77534E0B"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03 лютого 2021 року у справі № 9901/229/19).</w:t>
      </w:r>
    </w:p>
    <w:p w14:paraId="51E5F0BC"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7D513622"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F96AE63"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2ACE581"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9466B6">
        <w:rPr>
          <w:rFonts w:ascii="Arial" w:eastAsia="Times New Roman" w:hAnsi="Arial" w:cs="Arial"/>
          <w:color w:val="363636"/>
          <w:sz w:val="24"/>
          <w:szCs w:val="24"/>
          <w:lang w:eastAsia="uk-UA"/>
        </w:rPr>
        <w:t>професійно</w:t>
      </w:r>
      <w:proofErr w:type="spellEnd"/>
      <w:r w:rsidRPr="009466B6">
        <w:rPr>
          <w:rFonts w:ascii="Arial" w:eastAsia="Times New Roman" w:hAnsi="Arial" w:cs="Arial"/>
          <w:color w:val="363636"/>
          <w:sz w:val="24"/>
          <w:szCs w:val="24"/>
          <w:lang w:eastAsia="uk-UA"/>
        </w:rPr>
        <w:t>, не піддаватися впливу індивідуальних чи приватних інтересів.</w:t>
      </w:r>
    </w:p>
    <w:p w14:paraId="7DED6206"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6D66A0E"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Оцінивши діяльність прокурора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3AAF67E3"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lastRenderedPageBreak/>
        <w:t xml:space="preserve">Дисциплінарне провадження стосовно прокурора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відкрито у зв’язку з можливим вчиненням нею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6315045"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CE15AFB"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4C6C2906"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p>
    <w:p w14:paraId="6C6E9CD9"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A843095"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має статус прокурора і відповідно до статті 19 цього Закону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повинна усвідомлювати повноту відповідальності за свої вчинки, бути взірцем добропорядності, гідності та честі для колег і суспільства; її поведінка має відповідати загальноприйнятим етичним нормам.</w:t>
      </w:r>
    </w:p>
    <w:p w14:paraId="6C48B8CA"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Слідуючи принципам, визначеним у Кодексі,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3CE61678"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не порушено вимог, які ставляться до посади прокурора.</w:t>
      </w:r>
    </w:p>
    <w:p w14:paraId="61F8C173"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lastRenderedPageBreak/>
        <w:t xml:space="preserve">Встановлення інвалідності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було вперше порушене (ініційоване) (конфіденційна інформація) у м. Бахчисарай у 2007 році, після чого відбулося первинне засідання МСЕК. Зі слів прокурора, повторний огляд після первинного засідання МСЕК проведено у 2008 році, а надалі вона неодноразово проходила повторні переогляди.</w:t>
      </w:r>
    </w:p>
    <w:p w14:paraId="1F223A09"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Водночас у матеріалах дисциплінарного провадження відсутні документи та довідки, що підтверджують встановлення інвалідності у 2007 році. Зазначені обставини наведені виключно зі змісту пояснень прокурора.</w:t>
      </w:r>
    </w:p>
    <w:p w14:paraId="7F193C43"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Надалі міжрайонною Новомосковською МСЕК прокурору встановлено ІІІ групу інвалідності пожиттєво, відповідно до довідки від 05.11.2018 № 353 до </w:t>
      </w:r>
      <w:proofErr w:type="spellStart"/>
      <w:r w:rsidRPr="009466B6">
        <w:rPr>
          <w:rFonts w:ascii="Arial" w:eastAsia="Times New Roman" w:hAnsi="Arial" w:cs="Arial"/>
          <w:color w:val="363636"/>
          <w:sz w:val="24"/>
          <w:szCs w:val="24"/>
          <w:lang w:eastAsia="uk-UA"/>
        </w:rPr>
        <w:t>акта</w:t>
      </w:r>
      <w:proofErr w:type="spellEnd"/>
      <w:r w:rsidRPr="009466B6">
        <w:rPr>
          <w:rFonts w:ascii="Arial" w:eastAsia="Times New Roman" w:hAnsi="Arial" w:cs="Arial"/>
          <w:color w:val="363636"/>
          <w:sz w:val="24"/>
          <w:szCs w:val="24"/>
          <w:lang w:eastAsia="uk-UA"/>
        </w:rPr>
        <w:t xml:space="preserve"> огляду МСЕК серії 12 ААБ № 019970, причину інвалідності зазначено інвалідність з дитинства.</w:t>
      </w:r>
    </w:p>
    <w:p w14:paraId="0629E41C"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Листом Офісу Генерального прокурора від 24.10.2025 повідомлено, що прокурор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ознайомилась під підпис 17.09.2025 з листом про необхідність прибуття до ДУ «Український державний науково-дослідний інститут медико-соціальних проблем інвалідності МОЗ України» в строк до 30.09.2025 для перевірки обґрунтованості прийнятих медико-соціальними експертними комісіями рішень про встановлення групи інвалідності.</w:t>
      </w:r>
    </w:p>
    <w:p w14:paraId="1020ACC3"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прибула до зазначеного медичного закладу та перебувала у стаціонарному відділенні з 23 до 26.09.2025, що підтверджується довідкою від 26.09.2025.</w:t>
      </w:r>
    </w:p>
    <w:p w14:paraId="50907D38"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Наразі рішення експертної команди з оцінювання повсякденного функціонування особи щодо прокурора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в матеріалах дисциплінарного провадження відсутнє.</w:t>
      </w:r>
    </w:p>
    <w:p w14:paraId="5220B904"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Слід звернути увагу на те, що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своєчасно відреагувала на отриманий лист та без зволікань здійснила переогляд у встановленому порядку.  Вказана обставина свідчить про те, що вона виявила належну ініціативу для підтвердження законності встановлення їй групи інвалідності, </w:t>
      </w:r>
      <w:proofErr w:type="spellStart"/>
      <w:r w:rsidRPr="009466B6">
        <w:rPr>
          <w:rFonts w:ascii="Arial" w:eastAsia="Times New Roman" w:hAnsi="Arial" w:cs="Arial"/>
          <w:color w:val="363636"/>
          <w:sz w:val="24"/>
          <w:szCs w:val="24"/>
          <w:lang w:eastAsia="uk-UA"/>
        </w:rPr>
        <w:t>відповідально</w:t>
      </w:r>
      <w:proofErr w:type="spellEnd"/>
      <w:r w:rsidRPr="009466B6">
        <w:rPr>
          <w:rFonts w:ascii="Arial" w:eastAsia="Times New Roman" w:hAnsi="Arial" w:cs="Arial"/>
          <w:color w:val="363636"/>
          <w:sz w:val="24"/>
          <w:szCs w:val="24"/>
          <w:lang w:eastAsia="uk-UA"/>
        </w:rPr>
        <w:t xml:space="preserve"> ставиться до виконання вимог законодавства, відкрита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4C66A8F7"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Крім того, у дисциплінарній скарзі зазначено, що прокурор отримує виплати за вислугу років, однак прокурор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отримує державну соціальну допомогу - допомогу особам з інвалідністю з дитинства та дітям з інвалідністю, призначену відповідно до Закону України «Про державну соціальну допомогу особам з інвалідністю з дитинства та дітям з інвалідністю» та постанови Кабінету Міністрів України № 332 від 07.04.2022.</w:t>
      </w:r>
    </w:p>
    <w:p w14:paraId="196CF5C2"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Окремо слід наголосити, що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має статус інвалідності з дитинства, тобто її встановлення обумовлено станом здоров’я, який виник у дитячому віці, та не пов’язане з перебуванням на посаді прокурора чи проходженням служби в органах прокуратури. На момент первинного встановлення інвалідності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навчалася у закладі загальної середньої освіти, не мала статусу прокурора і не перебувала у трудових правовідносинах з органами прокуратури.</w:t>
      </w:r>
    </w:p>
    <w:p w14:paraId="041CC7C8"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lastRenderedPageBreak/>
        <w:t>За таких обставин вона об’єктивно не могла використовувати прокурорський статус або службове становище для набуття соціальних гарантій, а отже твердження про порушення нею Кодексу професійної етики та поведінки прокурорів у цій частині не узгоджуються з фактичними обставинами та правовою природою відповідних виплат.</w:t>
      </w:r>
    </w:p>
    <w:p w14:paraId="5F28EEE3"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і не мають характеру приватної вигоди.</w:t>
      </w:r>
    </w:p>
    <w:p w14:paraId="40617340"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її вини.</w:t>
      </w:r>
    </w:p>
    <w:p w14:paraId="758F3098"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Комплексно проаналізувавши сукупність усіх обставин, установлених у дисциплінарному провадженні, Комісія вважає, що у діях прокурора</w:t>
      </w:r>
    </w:p>
    <w:p w14:paraId="114828F7"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відсутні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8583505"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Інших обставин, що мають значення для прийняття рішення у дисциплінарному провадженні, не встановлено.</w:t>
      </w:r>
    </w:p>
    <w:p w14:paraId="0AF6B785"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35EB0D5C"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На підставі викладеного, керуючись статтями 45, 47-50, 77, 78</w:t>
      </w:r>
    </w:p>
    <w:p w14:paraId="156C4410"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757BD1C8"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ВИРІШИЛА:</w:t>
      </w:r>
    </w:p>
    <w:p w14:paraId="2A2BD9CC"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Дисциплінарне провадження № 07/3/2-612дс-287дп-25 стосовно прокурора </w:t>
      </w:r>
      <w:proofErr w:type="spellStart"/>
      <w:r w:rsidRPr="009466B6">
        <w:rPr>
          <w:rFonts w:ascii="Arial" w:eastAsia="Times New Roman" w:hAnsi="Arial" w:cs="Arial"/>
          <w:color w:val="363636"/>
          <w:sz w:val="24"/>
          <w:szCs w:val="24"/>
          <w:lang w:eastAsia="uk-UA"/>
        </w:rPr>
        <w:t>Самарівської</w:t>
      </w:r>
      <w:proofErr w:type="spellEnd"/>
      <w:r w:rsidRPr="009466B6">
        <w:rPr>
          <w:rFonts w:ascii="Arial" w:eastAsia="Times New Roman" w:hAnsi="Arial" w:cs="Arial"/>
          <w:color w:val="363636"/>
          <w:sz w:val="24"/>
          <w:szCs w:val="24"/>
          <w:lang w:eastAsia="uk-UA"/>
        </w:rPr>
        <w:t xml:space="preserve"> окружної прокуратури Дніпропетровської області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Олени Валентинівни  - закрити.</w:t>
      </w:r>
    </w:p>
    <w:p w14:paraId="6F4F2F90"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 xml:space="preserve">Копію рішення направити прокурору </w:t>
      </w:r>
      <w:proofErr w:type="spellStart"/>
      <w:r w:rsidRPr="009466B6">
        <w:rPr>
          <w:rFonts w:ascii="Arial" w:eastAsia="Times New Roman" w:hAnsi="Arial" w:cs="Arial"/>
          <w:color w:val="363636"/>
          <w:sz w:val="24"/>
          <w:szCs w:val="24"/>
          <w:lang w:eastAsia="uk-UA"/>
        </w:rPr>
        <w:t>Серченко</w:t>
      </w:r>
      <w:proofErr w:type="spellEnd"/>
      <w:r w:rsidRPr="009466B6">
        <w:rPr>
          <w:rFonts w:ascii="Arial" w:eastAsia="Times New Roman" w:hAnsi="Arial" w:cs="Arial"/>
          <w:color w:val="363636"/>
          <w:sz w:val="24"/>
          <w:szCs w:val="24"/>
          <w:lang w:eastAsia="uk-UA"/>
        </w:rPr>
        <w:t xml:space="preserve"> О.В., скаржнику, а також керівнику </w:t>
      </w:r>
      <w:proofErr w:type="spellStart"/>
      <w:r w:rsidRPr="009466B6">
        <w:rPr>
          <w:rFonts w:ascii="Arial" w:eastAsia="Times New Roman" w:hAnsi="Arial" w:cs="Arial"/>
          <w:color w:val="363636"/>
          <w:sz w:val="24"/>
          <w:szCs w:val="24"/>
          <w:lang w:eastAsia="uk-UA"/>
        </w:rPr>
        <w:t>Самарівської</w:t>
      </w:r>
      <w:proofErr w:type="spellEnd"/>
      <w:r w:rsidRPr="009466B6">
        <w:rPr>
          <w:rFonts w:ascii="Arial" w:eastAsia="Times New Roman" w:hAnsi="Arial" w:cs="Arial"/>
          <w:color w:val="363636"/>
          <w:sz w:val="24"/>
          <w:szCs w:val="24"/>
          <w:lang w:eastAsia="uk-UA"/>
        </w:rPr>
        <w:t xml:space="preserve"> окружної прокуратури Дніпропетровської області.</w:t>
      </w:r>
    </w:p>
    <w:p w14:paraId="4BE099F4" w14:textId="77777777" w:rsidR="009466B6" w:rsidRPr="009466B6" w:rsidRDefault="009466B6" w:rsidP="009466B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9466B6">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поштою копії рішення.</w:t>
      </w:r>
    </w:p>
    <w:p w14:paraId="027EFC30" w14:textId="77777777" w:rsidR="009466B6" w:rsidRPr="009466B6" w:rsidRDefault="009466B6" w:rsidP="009466B6">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9466B6" w:rsidRPr="009466B6" w14:paraId="577AD32D" w14:textId="77777777" w:rsidTr="009466B6">
        <w:tc>
          <w:tcPr>
            <w:tcW w:w="3298" w:type="dxa"/>
            <w:shd w:val="clear" w:color="auto" w:fill="FCFCFC"/>
            <w:tcMar>
              <w:top w:w="0" w:type="dxa"/>
              <w:left w:w="108" w:type="dxa"/>
              <w:bottom w:w="0" w:type="dxa"/>
              <w:right w:w="108" w:type="dxa"/>
            </w:tcMar>
            <w:hideMark/>
          </w:tcPr>
          <w:p w14:paraId="5C9D690B" w14:textId="77777777" w:rsidR="009466B6" w:rsidRPr="009466B6" w:rsidRDefault="009466B6" w:rsidP="009466B6">
            <w:pPr>
              <w:spacing w:after="0" w:line="240" w:lineRule="auto"/>
              <w:ind w:left="-105"/>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1DD3C043" w14:textId="77777777" w:rsidR="009466B6" w:rsidRPr="009466B6" w:rsidRDefault="009466B6" w:rsidP="009466B6">
            <w:pPr>
              <w:spacing w:after="0" w:line="240" w:lineRule="auto"/>
              <w:ind w:right="-108"/>
              <w:jc w:val="center"/>
              <w:rPr>
                <w:rFonts w:ascii="Arial" w:eastAsia="Times New Roman" w:hAnsi="Arial" w:cs="Arial"/>
                <w:color w:val="363636"/>
                <w:sz w:val="24"/>
                <w:szCs w:val="24"/>
                <w:lang w:eastAsia="uk-UA"/>
              </w:rPr>
            </w:pPr>
            <w:r w:rsidRPr="009466B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F839F15" w14:textId="77777777" w:rsidR="009466B6" w:rsidRPr="009466B6" w:rsidRDefault="009466B6" w:rsidP="009466B6">
            <w:pPr>
              <w:spacing w:after="0" w:line="240" w:lineRule="auto"/>
              <w:ind w:left="-108" w:firstLine="108"/>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Максим РАДЗІВОН</w:t>
            </w:r>
          </w:p>
        </w:tc>
      </w:tr>
      <w:tr w:rsidR="009466B6" w:rsidRPr="009466B6" w14:paraId="3776663C" w14:textId="77777777" w:rsidTr="009466B6">
        <w:tc>
          <w:tcPr>
            <w:tcW w:w="3298" w:type="dxa"/>
            <w:shd w:val="clear" w:color="auto" w:fill="FCFCFC"/>
            <w:tcMar>
              <w:top w:w="0" w:type="dxa"/>
              <w:left w:w="108" w:type="dxa"/>
              <w:bottom w:w="0" w:type="dxa"/>
              <w:right w:w="108" w:type="dxa"/>
            </w:tcMar>
            <w:hideMark/>
          </w:tcPr>
          <w:p w14:paraId="1E044A6E" w14:textId="77777777" w:rsidR="009466B6" w:rsidRPr="009466B6" w:rsidRDefault="009466B6" w:rsidP="009466B6">
            <w:pPr>
              <w:spacing w:after="0" w:line="240" w:lineRule="auto"/>
              <w:ind w:left="-105"/>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25A812B6" w14:textId="77777777" w:rsidR="009466B6" w:rsidRPr="009466B6" w:rsidRDefault="009466B6" w:rsidP="009466B6">
            <w:pPr>
              <w:spacing w:after="0" w:line="240" w:lineRule="auto"/>
              <w:ind w:right="-108"/>
              <w:jc w:val="center"/>
              <w:rPr>
                <w:rFonts w:ascii="Arial" w:eastAsia="Times New Roman" w:hAnsi="Arial" w:cs="Arial"/>
                <w:color w:val="363636"/>
                <w:sz w:val="24"/>
                <w:szCs w:val="24"/>
                <w:lang w:eastAsia="uk-UA"/>
              </w:rPr>
            </w:pPr>
            <w:r w:rsidRPr="009466B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BE2A529" w14:textId="77777777" w:rsidR="009466B6" w:rsidRPr="009466B6" w:rsidRDefault="009466B6" w:rsidP="009466B6">
            <w:pPr>
              <w:spacing w:after="0" w:line="240" w:lineRule="auto"/>
              <w:ind w:left="-108" w:firstLine="108"/>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 </w:t>
            </w:r>
          </w:p>
          <w:p w14:paraId="00E6F5F5" w14:textId="77777777" w:rsidR="009466B6" w:rsidRPr="009466B6" w:rsidRDefault="009466B6" w:rsidP="009466B6">
            <w:pPr>
              <w:spacing w:after="0" w:line="240" w:lineRule="auto"/>
              <w:ind w:left="-108" w:firstLine="108"/>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 </w:t>
            </w:r>
          </w:p>
        </w:tc>
      </w:tr>
      <w:tr w:rsidR="009466B6" w:rsidRPr="009466B6" w14:paraId="3E922790" w14:textId="77777777" w:rsidTr="009466B6">
        <w:tc>
          <w:tcPr>
            <w:tcW w:w="3298" w:type="dxa"/>
            <w:shd w:val="clear" w:color="auto" w:fill="FCFCFC"/>
            <w:tcMar>
              <w:top w:w="0" w:type="dxa"/>
              <w:left w:w="108" w:type="dxa"/>
              <w:bottom w:w="0" w:type="dxa"/>
              <w:right w:w="108" w:type="dxa"/>
            </w:tcMar>
            <w:hideMark/>
          </w:tcPr>
          <w:p w14:paraId="543CE869" w14:textId="77777777" w:rsidR="009466B6" w:rsidRPr="009466B6" w:rsidRDefault="009466B6" w:rsidP="009466B6">
            <w:pPr>
              <w:spacing w:after="0" w:line="240" w:lineRule="auto"/>
              <w:ind w:hanging="113"/>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3FACD691" w14:textId="77777777" w:rsidR="009466B6" w:rsidRPr="009466B6" w:rsidRDefault="009466B6" w:rsidP="009466B6">
            <w:pPr>
              <w:spacing w:after="0" w:line="240" w:lineRule="auto"/>
              <w:ind w:right="-108"/>
              <w:jc w:val="center"/>
              <w:rPr>
                <w:rFonts w:ascii="Arial" w:eastAsia="Times New Roman" w:hAnsi="Arial" w:cs="Arial"/>
                <w:color w:val="363636"/>
                <w:sz w:val="24"/>
                <w:szCs w:val="24"/>
                <w:lang w:eastAsia="uk-UA"/>
              </w:rPr>
            </w:pPr>
            <w:r w:rsidRPr="009466B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4B04B05" w14:textId="77777777" w:rsidR="009466B6" w:rsidRPr="009466B6" w:rsidRDefault="009466B6" w:rsidP="009466B6">
            <w:pPr>
              <w:spacing w:after="0" w:line="240" w:lineRule="auto"/>
              <w:ind w:left="-108" w:firstLine="108"/>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Світлана БОБРОВНИК</w:t>
            </w:r>
          </w:p>
          <w:p w14:paraId="5A3AF08E" w14:textId="77777777" w:rsidR="009466B6" w:rsidRPr="009466B6" w:rsidRDefault="009466B6" w:rsidP="009466B6">
            <w:pPr>
              <w:spacing w:after="0" w:line="240" w:lineRule="auto"/>
              <w:ind w:left="-108" w:firstLine="108"/>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 </w:t>
            </w:r>
          </w:p>
          <w:p w14:paraId="222B6D73" w14:textId="77777777" w:rsidR="009466B6" w:rsidRPr="009466B6" w:rsidRDefault="009466B6" w:rsidP="009466B6">
            <w:pPr>
              <w:spacing w:after="0" w:line="240" w:lineRule="auto"/>
              <w:ind w:left="-108" w:firstLine="108"/>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 </w:t>
            </w:r>
          </w:p>
          <w:p w14:paraId="7712A3E6" w14:textId="77777777" w:rsidR="009466B6" w:rsidRPr="009466B6" w:rsidRDefault="009466B6" w:rsidP="009466B6">
            <w:pPr>
              <w:spacing w:after="0" w:line="240" w:lineRule="auto"/>
              <w:ind w:left="-108" w:firstLine="108"/>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Олег БУЛУЛУКОВ</w:t>
            </w:r>
          </w:p>
          <w:p w14:paraId="2126A791" w14:textId="77777777" w:rsidR="009466B6" w:rsidRPr="009466B6" w:rsidRDefault="009466B6" w:rsidP="009466B6">
            <w:pPr>
              <w:spacing w:after="0" w:line="240" w:lineRule="auto"/>
              <w:ind w:left="-108" w:firstLine="108"/>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 </w:t>
            </w:r>
          </w:p>
          <w:p w14:paraId="62F726A3" w14:textId="77777777" w:rsidR="009466B6" w:rsidRPr="009466B6" w:rsidRDefault="009466B6" w:rsidP="009466B6">
            <w:pPr>
              <w:spacing w:after="0" w:line="240" w:lineRule="auto"/>
              <w:ind w:left="-108" w:firstLine="108"/>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 </w:t>
            </w:r>
          </w:p>
        </w:tc>
      </w:tr>
      <w:tr w:rsidR="009466B6" w:rsidRPr="009466B6" w14:paraId="2AFF6084" w14:textId="77777777" w:rsidTr="009466B6">
        <w:tc>
          <w:tcPr>
            <w:tcW w:w="3298" w:type="dxa"/>
            <w:shd w:val="clear" w:color="auto" w:fill="FCFCFC"/>
            <w:tcMar>
              <w:top w:w="0" w:type="dxa"/>
              <w:left w:w="108" w:type="dxa"/>
              <w:bottom w:w="0" w:type="dxa"/>
              <w:right w:w="108" w:type="dxa"/>
            </w:tcMar>
            <w:hideMark/>
          </w:tcPr>
          <w:p w14:paraId="08048BD1" w14:textId="77777777" w:rsidR="009466B6" w:rsidRPr="009466B6" w:rsidRDefault="009466B6" w:rsidP="009466B6">
            <w:pPr>
              <w:spacing w:after="0" w:line="240" w:lineRule="auto"/>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17495DC" w14:textId="77777777" w:rsidR="009466B6" w:rsidRPr="009466B6" w:rsidRDefault="009466B6" w:rsidP="009466B6">
            <w:pPr>
              <w:spacing w:after="0" w:line="240" w:lineRule="auto"/>
              <w:ind w:right="-108"/>
              <w:jc w:val="center"/>
              <w:rPr>
                <w:rFonts w:ascii="Arial" w:eastAsia="Times New Roman" w:hAnsi="Arial" w:cs="Arial"/>
                <w:color w:val="363636"/>
                <w:sz w:val="24"/>
                <w:szCs w:val="24"/>
                <w:lang w:eastAsia="uk-UA"/>
              </w:rPr>
            </w:pPr>
            <w:r w:rsidRPr="009466B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0A5F6F5" w14:textId="77777777" w:rsidR="009466B6" w:rsidRPr="009466B6" w:rsidRDefault="009466B6" w:rsidP="009466B6">
            <w:pPr>
              <w:spacing w:after="0" w:line="240" w:lineRule="auto"/>
              <w:ind w:left="-108" w:firstLine="108"/>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Ніна ГАРБУЗА</w:t>
            </w:r>
          </w:p>
          <w:p w14:paraId="59FFED45" w14:textId="77777777" w:rsidR="009466B6" w:rsidRPr="009466B6" w:rsidRDefault="009466B6" w:rsidP="009466B6">
            <w:pPr>
              <w:spacing w:after="0" w:line="240" w:lineRule="auto"/>
              <w:ind w:left="-108" w:firstLine="108"/>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 </w:t>
            </w:r>
          </w:p>
          <w:p w14:paraId="4A3E48DB" w14:textId="77777777" w:rsidR="009466B6" w:rsidRPr="009466B6" w:rsidRDefault="009466B6" w:rsidP="009466B6">
            <w:pPr>
              <w:spacing w:after="0" w:line="240" w:lineRule="auto"/>
              <w:ind w:left="-108" w:firstLine="108"/>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 </w:t>
            </w:r>
          </w:p>
          <w:p w14:paraId="527DDCC3" w14:textId="77777777" w:rsidR="009466B6" w:rsidRPr="009466B6" w:rsidRDefault="009466B6" w:rsidP="009466B6">
            <w:pPr>
              <w:spacing w:after="0" w:line="240" w:lineRule="auto"/>
              <w:ind w:left="-108" w:firstLine="108"/>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Катерина КОВАЛЬ</w:t>
            </w:r>
          </w:p>
          <w:p w14:paraId="418B1190" w14:textId="77777777" w:rsidR="009466B6" w:rsidRPr="009466B6" w:rsidRDefault="009466B6" w:rsidP="009466B6">
            <w:pPr>
              <w:spacing w:after="0" w:line="240" w:lineRule="auto"/>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 </w:t>
            </w:r>
          </w:p>
          <w:p w14:paraId="0F2D8A4C" w14:textId="77777777" w:rsidR="009466B6" w:rsidRPr="009466B6" w:rsidRDefault="009466B6" w:rsidP="009466B6">
            <w:pPr>
              <w:spacing w:after="0" w:line="240" w:lineRule="auto"/>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 </w:t>
            </w:r>
          </w:p>
          <w:p w14:paraId="611F35F0" w14:textId="77777777" w:rsidR="009466B6" w:rsidRPr="009466B6" w:rsidRDefault="009466B6" w:rsidP="009466B6">
            <w:pPr>
              <w:spacing w:after="0" w:line="240" w:lineRule="auto"/>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Дмитро КУРИЛЕНКО</w:t>
            </w:r>
          </w:p>
          <w:p w14:paraId="0565181A" w14:textId="77777777" w:rsidR="009466B6" w:rsidRPr="009466B6" w:rsidRDefault="009466B6" w:rsidP="009466B6">
            <w:pPr>
              <w:spacing w:after="0" w:line="240" w:lineRule="auto"/>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 </w:t>
            </w:r>
          </w:p>
          <w:p w14:paraId="125A3DBE" w14:textId="77777777" w:rsidR="009466B6" w:rsidRPr="009466B6" w:rsidRDefault="009466B6" w:rsidP="009466B6">
            <w:pPr>
              <w:spacing w:after="0" w:line="240" w:lineRule="auto"/>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 </w:t>
            </w:r>
          </w:p>
        </w:tc>
      </w:tr>
      <w:tr w:rsidR="009466B6" w:rsidRPr="009466B6" w14:paraId="6CA4B873" w14:textId="77777777" w:rsidTr="009466B6">
        <w:trPr>
          <w:trHeight w:val="70"/>
        </w:trPr>
        <w:tc>
          <w:tcPr>
            <w:tcW w:w="3298" w:type="dxa"/>
            <w:shd w:val="clear" w:color="auto" w:fill="FCFCFC"/>
            <w:tcMar>
              <w:top w:w="0" w:type="dxa"/>
              <w:left w:w="108" w:type="dxa"/>
              <w:bottom w:w="0" w:type="dxa"/>
              <w:right w:w="108" w:type="dxa"/>
            </w:tcMar>
            <w:hideMark/>
          </w:tcPr>
          <w:p w14:paraId="22266E2A" w14:textId="77777777" w:rsidR="009466B6" w:rsidRPr="009466B6" w:rsidRDefault="009466B6" w:rsidP="009466B6">
            <w:pPr>
              <w:spacing w:after="0" w:line="240" w:lineRule="auto"/>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75CFC4D" w14:textId="77777777" w:rsidR="009466B6" w:rsidRPr="009466B6" w:rsidRDefault="009466B6" w:rsidP="009466B6">
            <w:pPr>
              <w:spacing w:after="0" w:line="240" w:lineRule="auto"/>
              <w:ind w:right="-108"/>
              <w:jc w:val="center"/>
              <w:rPr>
                <w:rFonts w:ascii="Arial" w:eastAsia="Times New Roman" w:hAnsi="Arial" w:cs="Arial"/>
                <w:color w:val="363636"/>
                <w:sz w:val="24"/>
                <w:szCs w:val="24"/>
                <w:lang w:eastAsia="uk-UA"/>
              </w:rPr>
            </w:pPr>
            <w:r w:rsidRPr="009466B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547F4E9" w14:textId="77777777" w:rsidR="009466B6" w:rsidRPr="009466B6" w:rsidRDefault="009466B6" w:rsidP="009466B6">
            <w:pPr>
              <w:spacing w:after="0" w:line="240" w:lineRule="auto"/>
              <w:ind w:left="-108" w:firstLine="108"/>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Віталій МАВРОДІ</w:t>
            </w:r>
          </w:p>
          <w:p w14:paraId="348B4771" w14:textId="77777777" w:rsidR="009466B6" w:rsidRPr="009466B6" w:rsidRDefault="009466B6" w:rsidP="009466B6">
            <w:pPr>
              <w:spacing w:after="0" w:line="240" w:lineRule="auto"/>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 </w:t>
            </w:r>
          </w:p>
          <w:p w14:paraId="5E4087C0" w14:textId="77777777" w:rsidR="009466B6" w:rsidRPr="009466B6" w:rsidRDefault="009466B6" w:rsidP="009466B6">
            <w:pPr>
              <w:spacing w:after="0" w:line="240" w:lineRule="auto"/>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 </w:t>
            </w:r>
          </w:p>
        </w:tc>
      </w:tr>
      <w:tr w:rsidR="009466B6" w:rsidRPr="009466B6" w14:paraId="07BC030C" w14:textId="77777777" w:rsidTr="009466B6">
        <w:tc>
          <w:tcPr>
            <w:tcW w:w="3298" w:type="dxa"/>
            <w:shd w:val="clear" w:color="auto" w:fill="FCFCFC"/>
            <w:tcMar>
              <w:top w:w="0" w:type="dxa"/>
              <w:left w:w="108" w:type="dxa"/>
              <w:bottom w:w="0" w:type="dxa"/>
              <w:right w:w="108" w:type="dxa"/>
            </w:tcMar>
            <w:hideMark/>
          </w:tcPr>
          <w:p w14:paraId="0644FC9B" w14:textId="77777777" w:rsidR="009466B6" w:rsidRPr="009466B6" w:rsidRDefault="009466B6" w:rsidP="009466B6">
            <w:pPr>
              <w:spacing w:after="0" w:line="240" w:lineRule="auto"/>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F9B7E48" w14:textId="77777777" w:rsidR="009466B6" w:rsidRPr="009466B6" w:rsidRDefault="009466B6" w:rsidP="009466B6">
            <w:pPr>
              <w:spacing w:after="0" w:line="240" w:lineRule="auto"/>
              <w:ind w:right="-108"/>
              <w:jc w:val="center"/>
              <w:rPr>
                <w:rFonts w:ascii="Arial" w:eastAsia="Times New Roman" w:hAnsi="Arial" w:cs="Arial"/>
                <w:color w:val="363636"/>
                <w:sz w:val="24"/>
                <w:szCs w:val="24"/>
                <w:lang w:eastAsia="uk-UA"/>
              </w:rPr>
            </w:pPr>
            <w:r w:rsidRPr="009466B6">
              <w:rPr>
                <w:rFonts w:ascii="Times New Roman" w:eastAsia="Times New Roman" w:hAnsi="Times New Roman" w:cs="Times New Roman"/>
                <w:color w:val="363636"/>
                <w:sz w:val="28"/>
                <w:szCs w:val="28"/>
                <w:lang w:eastAsia="uk-UA"/>
              </w:rPr>
              <w:t> </w:t>
            </w:r>
          </w:p>
          <w:p w14:paraId="2B485DEF" w14:textId="77777777" w:rsidR="009466B6" w:rsidRPr="009466B6" w:rsidRDefault="009466B6" w:rsidP="009466B6">
            <w:pPr>
              <w:spacing w:after="0" w:line="240" w:lineRule="auto"/>
              <w:ind w:right="-108"/>
              <w:jc w:val="center"/>
              <w:rPr>
                <w:rFonts w:ascii="Arial" w:eastAsia="Times New Roman" w:hAnsi="Arial" w:cs="Arial"/>
                <w:color w:val="363636"/>
                <w:sz w:val="24"/>
                <w:szCs w:val="24"/>
                <w:lang w:eastAsia="uk-UA"/>
              </w:rPr>
            </w:pPr>
            <w:r w:rsidRPr="009466B6">
              <w:rPr>
                <w:rFonts w:ascii="Times New Roman" w:eastAsia="Times New Roman" w:hAnsi="Times New Roman" w:cs="Times New Roman"/>
                <w:color w:val="363636"/>
                <w:sz w:val="28"/>
                <w:szCs w:val="28"/>
                <w:lang w:eastAsia="uk-UA"/>
              </w:rPr>
              <w:t> </w:t>
            </w:r>
          </w:p>
          <w:p w14:paraId="12486222" w14:textId="77777777" w:rsidR="009466B6" w:rsidRPr="009466B6" w:rsidRDefault="009466B6" w:rsidP="009466B6">
            <w:pPr>
              <w:spacing w:after="0" w:line="240" w:lineRule="auto"/>
              <w:ind w:right="-108"/>
              <w:jc w:val="center"/>
              <w:rPr>
                <w:rFonts w:ascii="Arial" w:eastAsia="Times New Roman" w:hAnsi="Arial" w:cs="Arial"/>
                <w:color w:val="363636"/>
                <w:sz w:val="24"/>
                <w:szCs w:val="24"/>
                <w:lang w:eastAsia="uk-UA"/>
              </w:rPr>
            </w:pPr>
            <w:r w:rsidRPr="009466B6">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DE970B0" w14:textId="77777777" w:rsidR="009466B6" w:rsidRPr="009466B6" w:rsidRDefault="009466B6" w:rsidP="009466B6">
            <w:pPr>
              <w:spacing w:after="0" w:line="240" w:lineRule="auto"/>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Євгенія МНИШЕНКО</w:t>
            </w:r>
          </w:p>
          <w:p w14:paraId="7F9514EF" w14:textId="77777777" w:rsidR="009466B6" w:rsidRPr="009466B6" w:rsidRDefault="009466B6" w:rsidP="009466B6">
            <w:pPr>
              <w:spacing w:after="0" w:line="240" w:lineRule="auto"/>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 </w:t>
            </w:r>
          </w:p>
          <w:p w14:paraId="1550FE8D" w14:textId="77777777" w:rsidR="009466B6" w:rsidRPr="009466B6" w:rsidRDefault="009466B6" w:rsidP="009466B6">
            <w:pPr>
              <w:spacing w:after="0" w:line="240" w:lineRule="auto"/>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 </w:t>
            </w:r>
          </w:p>
          <w:p w14:paraId="5F422616" w14:textId="77777777" w:rsidR="009466B6" w:rsidRPr="009466B6" w:rsidRDefault="009466B6" w:rsidP="009466B6">
            <w:pPr>
              <w:spacing w:after="0" w:line="240" w:lineRule="auto"/>
              <w:rPr>
                <w:rFonts w:ascii="Arial" w:eastAsia="Times New Roman" w:hAnsi="Arial" w:cs="Arial"/>
                <w:color w:val="363636"/>
                <w:sz w:val="24"/>
                <w:szCs w:val="24"/>
                <w:lang w:eastAsia="uk-UA"/>
              </w:rPr>
            </w:pPr>
            <w:r w:rsidRPr="009466B6">
              <w:rPr>
                <w:rFonts w:ascii="Times New Roman" w:eastAsia="Times New Roman" w:hAnsi="Times New Roman" w:cs="Times New Roman"/>
                <w:b/>
                <w:bCs/>
                <w:color w:val="363636"/>
                <w:sz w:val="28"/>
                <w:szCs w:val="28"/>
                <w:lang w:eastAsia="uk-UA"/>
              </w:rPr>
              <w:t>Тетяна СТЕПАНОВА</w:t>
            </w:r>
          </w:p>
        </w:tc>
      </w:tr>
    </w:tbl>
    <w:p w14:paraId="5F7CCF9E" w14:textId="52CD89CC" w:rsidR="00B72EFE" w:rsidRPr="00D86F71" w:rsidRDefault="00B72EFE" w:rsidP="009466B6">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E2224"/>
    <w:rsid w:val="006F38EE"/>
    <w:rsid w:val="00714473"/>
    <w:rsid w:val="0073572D"/>
    <w:rsid w:val="007434B1"/>
    <w:rsid w:val="00744822"/>
    <w:rsid w:val="00752ED3"/>
    <w:rsid w:val="00761000"/>
    <w:rsid w:val="00766C0A"/>
    <w:rsid w:val="00773174"/>
    <w:rsid w:val="00787473"/>
    <w:rsid w:val="007948A3"/>
    <w:rsid w:val="007964CE"/>
    <w:rsid w:val="007D7A55"/>
    <w:rsid w:val="007F6BBA"/>
    <w:rsid w:val="0080084F"/>
    <w:rsid w:val="00800C12"/>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21324</Words>
  <Characters>12155</Characters>
  <Application>Microsoft Office Word</Application>
  <DocSecurity>0</DocSecurity>
  <Lines>101</Lines>
  <Paragraphs>66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2026-04-06T12:14:00Z</dcterms:created>
  <dcterms:modified xsi:type="dcterms:W3CDTF">2026-04-06T12:14:00Z</dcterms:modified>
</cp:coreProperties>
</file>